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556" w:rsidRPr="00FA6478" w:rsidRDefault="00FA6478" w:rsidP="00FA6478">
      <w:r w:rsidRPr="00FA6478">
        <w:rPr>
          <w:noProof/>
        </w:rPr>
        <w:drawing>
          <wp:inline distT="0" distB="0" distL="0" distR="0">
            <wp:extent cx="4867275" cy="3629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3556" w:rsidRPr="00FA6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78"/>
    <w:rsid w:val="00983556"/>
    <w:rsid w:val="00FA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107E01-E7F7-4177-8C03-DFB95B1B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Manitoba Wheelchair Sport Association</dc:creator>
  <cp:keywords/>
  <dc:description/>
  <cp:lastModifiedBy>Manitoba Wheelchair Sport Association</cp:lastModifiedBy>
  <cp:revision>1</cp:revision>
  <dcterms:created xsi:type="dcterms:W3CDTF">2015-09-09T15:15:00Z</dcterms:created>
  <dcterms:modified xsi:type="dcterms:W3CDTF">2015-09-09T15:15:00Z</dcterms:modified>
</cp:coreProperties>
</file>